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13</w:t>
      </w:r>
    </w:p>
    <w:p>
      <w:pPr>
        <w:pStyle w:val="BodyText"/>
        <w:spacing w:before="2"/>
        <w:rPr>
          <w:b/>
          <w:sz w:val="16"/>
        </w:rPr>
      </w:pPr>
    </w:p>
    <w:p>
      <w:pPr>
        <w:pStyle w:val="BodyText"/>
        <w:spacing w:before="90"/>
        <w:ind w:left="120"/>
      </w:pPr>
      <w:r>
        <w:rPr/>
        <w:t>Introduced to the County Services and Finance Committee of the:</w:t>
      </w:r>
    </w:p>
    <w:p>
      <w:pPr>
        <w:pStyle w:val="BodyText"/>
      </w:pPr>
    </w:p>
    <w:p>
      <w:pPr>
        <w:pStyle w:val="BodyText"/>
        <w:ind w:left="2825" w:right="2826"/>
        <w:jc w:val="center"/>
      </w:pPr>
      <w:r>
        <w:rPr/>
        <w:t>INGHAM COUNTY BOARD OF COMMISSIONERS</w:t>
      </w:r>
    </w:p>
    <w:p>
      <w:pPr>
        <w:pStyle w:val="BodyText"/>
      </w:pPr>
    </w:p>
    <w:p>
      <w:pPr>
        <w:pStyle w:val="Heading1"/>
        <w:ind w:right="348" w:hanging="2"/>
      </w:pPr>
      <w:r>
        <w:rPr/>
        <w:t>RESOLUTION TO AMEND RESOLUTION #25-419 AND #26-379 TO ADJUST THE AMOUNT BUDGETED FOR PREVAILING WAGE MONITORING FOR RESIDENTIAL CONSTRUCTION PROJECTS FUNDED THROUGH THE HOUSING TRUST FUND</w:t>
      </w:r>
    </w:p>
    <w:p>
      <w:pPr>
        <w:pStyle w:val="BodyText"/>
        <w:rPr>
          <w:b/>
        </w:rPr>
      </w:pPr>
    </w:p>
    <w:p>
      <w:pPr>
        <w:spacing w:before="0"/>
        <w:ind w:left="2825" w:right="2825" w:firstLine="0"/>
        <w:jc w:val="center"/>
        <w:rPr>
          <w:b/>
          <w:sz w:val="24"/>
        </w:rPr>
      </w:pPr>
      <w:r>
        <w:rPr>
          <w:b/>
          <w:sz w:val="24"/>
        </w:rPr>
        <w:t>RESOLUTION #26 – 477</w:t>
      </w:r>
    </w:p>
    <w:p>
      <w:pPr>
        <w:pStyle w:val="BodyText"/>
        <w:rPr>
          <w:b/>
          <w:sz w:val="26"/>
        </w:rPr>
      </w:pPr>
    </w:p>
    <w:p>
      <w:pPr>
        <w:pStyle w:val="BodyText"/>
        <w:rPr>
          <w:b/>
          <w:sz w:val="22"/>
        </w:rPr>
      </w:pPr>
    </w:p>
    <w:p>
      <w:pPr>
        <w:pStyle w:val="BodyText"/>
        <w:ind w:left="119" w:right="803"/>
      </w:pPr>
      <w:r>
        <w:rPr/>
        <w:t>WHEREAS, in accordance with the Ingham County Prevailing Wage Requirement Policy established in Resolution #02-263, Ingham County enforces and monitors the use of prevailing wage in all construction contracts valued over $10,000; and</w:t>
      </w:r>
    </w:p>
    <w:p>
      <w:pPr>
        <w:pStyle w:val="BodyText"/>
      </w:pPr>
    </w:p>
    <w:p>
      <w:pPr>
        <w:pStyle w:val="BodyText"/>
        <w:ind w:left="119" w:right="158"/>
      </w:pPr>
      <w:r>
        <w:rPr/>
        <w:t>WHEREAS, in Resolution #26-379, the Ingham County Board of Commissioners authorized a contract addendum of $7,264.49 and additional training fees up to $1,500 for a total amount not to exceed $8,764.49 with LCPtracker, a cloud-based labor compliance and certified payroll software service in order to meet County prevailing wage requirements for the residential construction projects funded through the Ingham County Housing Trust Fund; and</w:t>
      </w:r>
    </w:p>
    <w:p>
      <w:pPr>
        <w:pStyle w:val="BodyText"/>
      </w:pPr>
    </w:p>
    <w:p>
      <w:pPr>
        <w:pStyle w:val="BodyText"/>
        <w:ind w:left="119" w:right="677"/>
      </w:pPr>
      <w:r>
        <w:rPr/>
        <w:t>WHEREAS, the total expenses not to exceed $8,764.49 for the use of LCPtracker will replace the $10,000 authorized for prevailing wage monitoring in Resolution #25-419 and is to be funded through the Ingham County Housing and Homeless Millage (Fund 216).</w:t>
      </w:r>
    </w:p>
    <w:p>
      <w:pPr>
        <w:pStyle w:val="BodyText"/>
      </w:pPr>
    </w:p>
    <w:p>
      <w:pPr>
        <w:pStyle w:val="BodyText"/>
        <w:ind w:left="119" w:right="116"/>
      </w:pPr>
      <w:r>
        <w:rPr/>
        <w:t>THEREFORE BE IT RESOLVED, that the Ingham County Board of Commissioners amend Resolution #25- 419 and Resolution #26-379 to authorize a total amount not to exceed $8,764.49 for prevailing wage monitoring services from LCPtracker funded by the Ingham County Housing and Homeless Millage Fund 216.</w:t>
      </w:r>
    </w:p>
    <w:p>
      <w:pPr>
        <w:pStyle w:val="BodyText"/>
      </w:pPr>
    </w:p>
    <w:p>
      <w:pPr>
        <w:pStyle w:val="BodyText"/>
        <w:spacing w:before="1"/>
        <w:ind w:left="119" w:right="357"/>
      </w:pPr>
      <w:r>
        <w:rPr/>
        <w:t>BE IT FURTHER RESOLVED, that the Ingham County Board of Commissioners authorizes the Fund 216 Housing and Homeless Millage budget to be amended as necessary to reflect up to $8,765 for these services, with the applicable amount reflected in the FY26 and FY27 budgets based on the period in which the services and training costs are incurred, and with combined budget authority not to exceed $8,765.</w:t>
      </w:r>
    </w:p>
    <w:p>
      <w:pPr>
        <w:pStyle w:val="BodyText"/>
        <w:spacing w:before="11"/>
        <w:rPr>
          <w:sz w:val="23"/>
        </w:rPr>
      </w:pPr>
    </w:p>
    <w:p>
      <w:pPr>
        <w:pStyle w:val="BodyText"/>
        <w:ind w:left="119" w:right="348"/>
      </w:pPr>
      <w:r>
        <w:rPr/>
        <w:t>BE IT FURTHER RESOLVED, that all other provisions of Resolution #25-419 and Resolution #26-379 shall remain unchanged and in effect.</w:t>
      </w:r>
    </w:p>
    <w:p>
      <w:pPr>
        <w:pStyle w:val="BodyText"/>
      </w:pPr>
    </w:p>
    <w:p>
      <w:pPr>
        <w:pStyle w:val="BodyText"/>
        <w:ind w:left="119"/>
      </w:pPr>
      <w:r>
        <w:rPr/>
        <w:t>BE IT FURTHER RESOLVED, that the Controller/Administrator is authorized to make the necessary budget adjustments consistent with this resolution.</w:t>
      </w:r>
    </w:p>
    <w:p>
      <w:pPr>
        <w:pStyle w:val="BodyText"/>
        <w:rPr>
          <w:sz w:val="26"/>
        </w:rPr>
      </w:pPr>
    </w:p>
    <w:p>
      <w:pPr>
        <w:pStyle w:val="BodyText"/>
        <w:rPr>
          <w:sz w:val="22"/>
        </w:rPr>
      </w:pPr>
    </w:p>
    <w:p>
      <w:pPr>
        <w:spacing w:before="0"/>
        <w:ind w:left="119"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7"/>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47"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2026-10-14T17:21:29Z</dcterms:created>
  <dcterms:modified xsi:type="dcterms:W3CDTF">2026-10-14T17:21:29Z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